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0D" w:rsidRPr="00D66F0D" w:rsidRDefault="00D66F0D" w:rsidP="00D66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Inspectoratul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Jandarmi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Ilfov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desfășoară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într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-un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sediu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reabilitat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independent energetic</w:t>
      </w:r>
    </w:p>
    <w:p w:rsidR="00D66F0D" w:rsidRPr="00D66F0D" w:rsidRDefault="00D66F0D" w:rsidP="00D66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Se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află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plin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proces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refacere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la zero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pavilionul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sediul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birourile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structurii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logistică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inspectoratului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ilfovean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jandarmi</w:t>
      </w:r>
      <w:proofErr w:type="spellEnd"/>
    </w:p>
    <w:p w:rsidR="00D66F0D" w:rsidRPr="00D66F0D" w:rsidRDefault="00D66F0D" w:rsidP="00D66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F0D" w:rsidRPr="00D66F0D" w:rsidRDefault="00D66F0D" w:rsidP="00D66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Până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sfârșitul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acestui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an,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devreme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decât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s-a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prevăzut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inițial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pavilionul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administrativ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desfășoară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activitatea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structura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comandă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Inspectoratului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Jandarmi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(IJJ)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Ilfov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fi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complet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reabilitat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modernizat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finanțare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fonduri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europene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aferente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Programului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Național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Redresare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Reziliență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României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- Schema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Granturi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eficienţă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energetică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reziliență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clădiri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Operaţiunea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B.2. -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Renovarea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energetică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moderată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aprofundată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clădirilor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IJJ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Ilfov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având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calitatea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beneficiar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proiectului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iar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Ministerul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Afacerilor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Interne -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lider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parteneriat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66F0D" w:rsidRPr="00D66F0D" w:rsidRDefault="00D66F0D" w:rsidP="00D66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F0D" w:rsidRPr="00D66F0D" w:rsidRDefault="00D66F0D" w:rsidP="00D66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F0D">
        <w:rPr>
          <w:rFonts w:ascii="Arial" w:eastAsia="Times New Roman" w:hAnsi="Arial" w:cs="Arial"/>
          <w:color w:val="000000"/>
          <w:sz w:val="24"/>
          <w:szCs w:val="24"/>
        </w:rPr>
        <w:t>Carmen ISTRATE</w:t>
      </w:r>
    </w:p>
    <w:p w:rsidR="00D66F0D" w:rsidRPr="00D66F0D" w:rsidRDefault="00D66F0D" w:rsidP="00D66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F0D" w:rsidRPr="00D66F0D" w:rsidRDefault="00D66F0D" w:rsidP="00D66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Col.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Dumitriu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Dumitru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inspector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șef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Inspectoratului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Jandarmi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Ilfov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plt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Velican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Valentina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purtător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cuvânt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instituției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66F0D">
        <w:rPr>
          <w:rFonts w:ascii="Arial" w:eastAsia="Times New Roman" w:hAnsi="Arial" w:cs="Arial"/>
          <w:color w:val="000000"/>
          <w:sz w:val="24"/>
          <w:szCs w:val="24"/>
        </w:rPr>
        <w:br/>
        <w:t xml:space="preserve">ne-au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precizat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obiectivul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proiectului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cauză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avut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vedere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optimizarea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condițiilor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necesare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desfășurării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activităților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administrative ale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inspectoratului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cu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respectarea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prevederilor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actele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normative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le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impun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acordându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-se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asemenea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atenție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deosebită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elementelor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implică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probleme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protecția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mediului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siguranței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sănătății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muncă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66F0D" w:rsidRPr="00D66F0D" w:rsidRDefault="00D66F0D" w:rsidP="00D66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totală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proiectului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7.615.416,90 lei cu TVA din care 6.399.510 lei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reprezintă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eligibilă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din PNRR (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TVA),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iar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1.215.906,90 lei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reprezintă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TVA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aferentă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cheltuielilor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eligibile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implementare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proofErr w:type="gram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30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luni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la data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semnării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contractului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finanțare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cuprinsă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între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ianuarie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2023 -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iulie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2025,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însă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la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moment,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realizat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liftul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exterior care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deservi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clădirea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patru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etaje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care are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sediul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București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sector 6 (UM 0596, Str. Intr.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Liniei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2-4).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Lucrările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efectuate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până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acum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au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condus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îmbunătățirea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vizibilă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condițiilor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lucru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ale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jandarmilor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ilfoveni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clădirea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anvelopată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vopsită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tâmplăria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exterioară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înlocuită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eficiența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energetică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înseamnă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acum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utilizarea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inteligentă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surselor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alternative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producere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energiei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pompă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căldură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panouri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solare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fotovoltaice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>. ”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Avem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montate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ventiloconvectoare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asigură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încălzirea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timp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iarnă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răcirea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timpul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verii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fără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utiliza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iarna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exemplu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centrala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cartier</w:t>
      </w:r>
      <w:proofErr w:type="spellEnd"/>
      <w:proofErr w:type="gram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care ne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deservea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până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acum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panourile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fotovoltaice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montate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curte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vare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ne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asigurăm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independența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energetică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zilnic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reușește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producerea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surplus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energie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rețeaua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națională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>”, ne-</w:t>
      </w:r>
      <w:proofErr w:type="gram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explicat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inspectorul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șef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Inspectoratului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Jandarmi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Județean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Ilfov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66F0D" w:rsidRPr="00D66F0D" w:rsidRDefault="00D66F0D" w:rsidP="00D66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un</w:t>
      </w:r>
      <w:proofErr w:type="gram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doilea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pavilion al IJJ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Ilfov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intrat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rebilitare</w:t>
      </w:r>
      <w:proofErr w:type="spellEnd"/>
    </w:p>
    <w:p w:rsidR="00D66F0D" w:rsidRPr="00D66F0D" w:rsidRDefault="00D66F0D" w:rsidP="00D66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paralel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proiectul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derulat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PNRR,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iunie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2024 au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debutat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lucrările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cadrul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proiectului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“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Reabilitare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modernizare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sediu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IJJ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Ilfov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pavilion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administrativ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45-286-01”, cu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finanțare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Programul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Operațional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Regional 2014-2020,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axa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prioritară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3.1. </w:t>
      </w:r>
      <w:proofErr w:type="gram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- ”</w:t>
      </w:r>
      <w:proofErr w:type="spellStart"/>
      <w:proofErr w:type="gramEnd"/>
      <w:r w:rsidRPr="00D66F0D">
        <w:rPr>
          <w:rFonts w:ascii="Arial" w:eastAsia="Times New Roman" w:hAnsi="Arial" w:cs="Arial"/>
          <w:color w:val="000000"/>
          <w:sz w:val="24"/>
          <w:szCs w:val="24"/>
        </w:rPr>
        <w:t>Sprijinirea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eficienței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energetice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gestionării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inteligente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infrastructurilor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clădiri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publice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”.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vorba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un al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doilea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pavilion din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curtea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IJJ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Ilffov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pavilion care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adăpostește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structura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logistică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sala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sport,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sala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mese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lastRenderedPageBreak/>
        <w:t>popota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. La exterior,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clădirea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fi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anvelopată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va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fi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înlocuită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tâmplăria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iar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la interior,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vorba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despre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recompartimentare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totală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înlocuirea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ușilor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evident,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vor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fi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implementate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aici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reducere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consumului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specific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energie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implicit 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consumului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energie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finală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încălzire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măsuri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reducere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emisiilor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gaz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atmosferă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Principalii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indicatori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proiectului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sunt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reducerea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cu 60% 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consumului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anual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energie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finală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clădirea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publică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respectiv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59%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reducerea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consumului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energie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primară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Perioada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implementare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acestui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proiect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proofErr w:type="gram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de 36 de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luni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dar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acest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caz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conducerea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inspectoratului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mizează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finalizare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mai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devreme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D66F0D">
        <w:rPr>
          <w:rFonts w:ascii="Arial" w:eastAsia="Times New Roman" w:hAnsi="Arial" w:cs="Arial"/>
          <w:color w:val="000000"/>
          <w:sz w:val="24"/>
          <w:szCs w:val="24"/>
        </w:rPr>
        <w:t>lucrărilor</w:t>
      </w:r>
      <w:proofErr w:type="spellEnd"/>
      <w:r w:rsidRPr="00D66F0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E3C19" w:rsidRPr="00854718" w:rsidRDefault="00AE3C19" w:rsidP="009A0349">
      <w:pPr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854718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</w:t>
      </w:r>
    </w:p>
    <w:sectPr w:rsidR="00AE3C19" w:rsidRPr="00854718" w:rsidSect="00402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FF2"/>
    <w:multiLevelType w:val="hybridMultilevel"/>
    <w:tmpl w:val="A5DEC938"/>
    <w:lvl w:ilvl="0" w:tplc="6BB8DA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1F05"/>
    <w:multiLevelType w:val="hybridMultilevel"/>
    <w:tmpl w:val="3D2C2E9C"/>
    <w:lvl w:ilvl="0" w:tplc="079083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968FE"/>
    <w:multiLevelType w:val="hybridMultilevel"/>
    <w:tmpl w:val="87F438A2"/>
    <w:lvl w:ilvl="0" w:tplc="4928EA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A74BD"/>
    <w:multiLevelType w:val="hybridMultilevel"/>
    <w:tmpl w:val="0ED2DCD2"/>
    <w:lvl w:ilvl="0" w:tplc="7604EC0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07BD5"/>
    <w:multiLevelType w:val="hybridMultilevel"/>
    <w:tmpl w:val="BCC2F3EC"/>
    <w:lvl w:ilvl="0" w:tplc="F8708B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13923"/>
    <w:multiLevelType w:val="hybridMultilevel"/>
    <w:tmpl w:val="6360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66EDB"/>
    <w:multiLevelType w:val="hybridMultilevel"/>
    <w:tmpl w:val="5EB01BE0"/>
    <w:lvl w:ilvl="0" w:tplc="502AD5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BB2"/>
    <w:multiLevelType w:val="hybridMultilevel"/>
    <w:tmpl w:val="33301C24"/>
    <w:lvl w:ilvl="0" w:tplc="2B4443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D54CF"/>
    <w:multiLevelType w:val="hybridMultilevel"/>
    <w:tmpl w:val="84AADD14"/>
    <w:lvl w:ilvl="0" w:tplc="2B4443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37940"/>
    <w:multiLevelType w:val="hybridMultilevel"/>
    <w:tmpl w:val="260E6330"/>
    <w:lvl w:ilvl="0" w:tplc="2544159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222222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F284E"/>
    <w:multiLevelType w:val="hybridMultilevel"/>
    <w:tmpl w:val="80BE892A"/>
    <w:lvl w:ilvl="0" w:tplc="CC86AE8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C5266"/>
    <w:multiLevelType w:val="hybridMultilevel"/>
    <w:tmpl w:val="D098CE54"/>
    <w:lvl w:ilvl="0" w:tplc="091E3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C4F5E"/>
    <w:multiLevelType w:val="hybridMultilevel"/>
    <w:tmpl w:val="7FB60F94"/>
    <w:lvl w:ilvl="0" w:tplc="523AF1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03967"/>
    <w:multiLevelType w:val="hybridMultilevel"/>
    <w:tmpl w:val="CD8A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43A1C"/>
    <w:multiLevelType w:val="hybridMultilevel"/>
    <w:tmpl w:val="676E6AEC"/>
    <w:lvl w:ilvl="0" w:tplc="84484A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5077D"/>
    <w:multiLevelType w:val="hybridMultilevel"/>
    <w:tmpl w:val="EE4A49E2"/>
    <w:lvl w:ilvl="0" w:tplc="82E4E9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7009E"/>
    <w:multiLevelType w:val="hybridMultilevel"/>
    <w:tmpl w:val="E1343FF4"/>
    <w:lvl w:ilvl="0" w:tplc="4E06D1E6">
      <w:start w:val="13"/>
      <w:numFmt w:val="bullet"/>
      <w:lvlText w:val=""/>
      <w:lvlJc w:val="left"/>
      <w:pPr>
        <w:ind w:left="49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7">
    <w:nsid w:val="70B82499"/>
    <w:multiLevelType w:val="hybridMultilevel"/>
    <w:tmpl w:val="38322584"/>
    <w:lvl w:ilvl="0" w:tplc="E6E6AE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C0F30"/>
    <w:multiLevelType w:val="hybridMultilevel"/>
    <w:tmpl w:val="17F6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17"/>
  </w:num>
  <w:num w:numId="9">
    <w:abstractNumId w:val="8"/>
  </w:num>
  <w:num w:numId="10">
    <w:abstractNumId w:val="7"/>
  </w:num>
  <w:num w:numId="11">
    <w:abstractNumId w:val="15"/>
  </w:num>
  <w:num w:numId="12">
    <w:abstractNumId w:val="1"/>
  </w:num>
  <w:num w:numId="13">
    <w:abstractNumId w:val="10"/>
  </w:num>
  <w:num w:numId="14">
    <w:abstractNumId w:val="14"/>
  </w:num>
  <w:num w:numId="15">
    <w:abstractNumId w:val="9"/>
  </w:num>
  <w:num w:numId="16">
    <w:abstractNumId w:val="4"/>
  </w:num>
  <w:num w:numId="17">
    <w:abstractNumId w:val="2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975"/>
    <w:rsid w:val="00000355"/>
    <w:rsid w:val="000064AA"/>
    <w:rsid w:val="00011010"/>
    <w:rsid w:val="00022C94"/>
    <w:rsid w:val="00022CA7"/>
    <w:rsid w:val="000233FC"/>
    <w:rsid w:val="00023941"/>
    <w:rsid w:val="0002418A"/>
    <w:rsid w:val="00025120"/>
    <w:rsid w:val="0003053E"/>
    <w:rsid w:val="00030738"/>
    <w:rsid w:val="00034529"/>
    <w:rsid w:val="00034954"/>
    <w:rsid w:val="00044A74"/>
    <w:rsid w:val="00047E85"/>
    <w:rsid w:val="000514B9"/>
    <w:rsid w:val="0005396B"/>
    <w:rsid w:val="00053F49"/>
    <w:rsid w:val="00054282"/>
    <w:rsid w:val="00055CC0"/>
    <w:rsid w:val="00055E70"/>
    <w:rsid w:val="00056DAE"/>
    <w:rsid w:val="00072463"/>
    <w:rsid w:val="00077035"/>
    <w:rsid w:val="00084799"/>
    <w:rsid w:val="00084C7A"/>
    <w:rsid w:val="0008790A"/>
    <w:rsid w:val="000A275E"/>
    <w:rsid w:val="000C2D37"/>
    <w:rsid w:val="000C4842"/>
    <w:rsid w:val="000C5B1E"/>
    <w:rsid w:val="000D3D56"/>
    <w:rsid w:val="000D6DD3"/>
    <w:rsid w:val="000E412C"/>
    <w:rsid w:val="000E5F46"/>
    <w:rsid w:val="00100B14"/>
    <w:rsid w:val="00101239"/>
    <w:rsid w:val="00105398"/>
    <w:rsid w:val="00105F17"/>
    <w:rsid w:val="001077EF"/>
    <w:rsid w:val="001165B1"/>
    <w:rsid w:val="00120AB5"/>
    <w:rsid w:val="00124CDA"/>
    <w:rsid w:val="001254E5"/>
    <w:rsid w:val="0013613F"/>
    <w:rsid w:val="001418A1"/>
    <w:rsid w:val="00146578"/>
    <w:rsid w:val="001507A4"/>
    <w:rsid w:val="00152058"/>
    <w:rsid w:val="00152AFC"/>
    <w:rsid w:val="00173EB0"/>
    <w:rsid w:val="00174669"/>
    <w:rsid w:val="00175003"/>
    <w:rsid w:val="00176AF3"/>
    <w:rsid w:val="00182716"/>
    <w:rsid w:val="00184856"/>
    <w:rsid w:val="00186D7F"/>
    <w:rsid w:val="00192263"/>
    <w:rsid w:val="001A374F"/>
    <w:rsid w:val="001A7175"/>
    <w:rsid w:val="001B2C2D"/>
    <w:rsid w:val="001B67FB"/>
    <w:rsid w:val="001C0642"/>
    <w:rsid w:val="001C37A4"/>
    <w:rsid w:val="001C4031"/>
    <w:rsid w:val="001D16DB"/>
    <w:rsid w:val="001D34D0"/>
    <w:rsid w:val="001E499D"/>
    <w:rsid w:val="001F272E"/>
    <w:rsid w:val="00206D41"/>
    <w:rsid w:val="00207F9C"/>
    <w:rsid w:val="00210E6A"/>
    <w:rsid w:val="00214F70"/>
    <w:rsid w:val="00221B6A"/>
    <w:rsid w:val="00223B19"/>
    <w:rsid w:val="0024055E"/>
    <w:rsid w:val="00246AA1"/>
    <w:rsid w:val="002471DA"/>
    <w:rsid w:val="00251E6C"/>
    <w:rsid w:val="0025462A"/>
    <w:rsid w:val="002554F3"/>
    <w:rsid w:val="0025664A"/>
    <w:rsid w:val="00256701"/>
    <w:rsid w:val="002571FB"/>
    <w:rsid w:val="00260761"/>
    <w:rsid w:val="0026284E"/>
    <w:rsid w:val="002660FA"/>
    <w:rsid w:val="002667F5"/>
    <w:rsid w:val="002803E6"/>
    <w:rsid w:val="002877C2"/>
    <w:rsid w:val="00294E67"/>
    <w:rsid w:val="002B0EAA"/>
    <w:rsid w:val="002B2183"/>
    <w:rsid w:val="002B653B"/>
    <w:rsid w:val="002C7F0B"/>
    <w:rsid w:val="002D4338"/>
    <w:rsid w:val="002E2A2F"/>
    <w:rsid w:val="002E6A2B"/>
    <w:rsid w:val="003053D6"/>
    <w:rsid w:val="00305629"/>
    <w:rsid w:val="00307586"/>
    <w:rsid w:val="00312D79"/>
    <w:rsid w:val="00315E04"/>
    <w:rsid w:val="00322685"/>
    <w:rsid w:val="00324140"/>
    <w:rsid w:val="00333FFF"/>
    <w:rsid w:val="0034030B"/>
    <w:rsid w:val="00350D20"/>
    <w:rsid w:val="00351BBF"/>
    <w:rsid w:val="00352D58"/>
    <w:rsid w:val="00354193"/>
    <w:rsid w:val="00355123"/>
    <w:rsid w:val="00356747"/>
    <w:rsid w:val="00356D6A"/>
    <w:rsid w:val="003634B6"/>
    <w:rsid w:val="00370C52"/>
    <w:rsid w:val="0037126C"/>
    <w:rsid w:val="0037435E"/>
    <w:rsid w:val="00375256"/>
    <w:rsid w:val="00375E7C"/>
    <w:rsid w:val="00390432"/>
    <w:rsid w:val="00392940"/>
    <w:rsid w:val="00394363"/>
    <w:rsid w:val="003A408F"/>
    <w:rsid w:val="003A6209"/>
    <w:rsid w:val="003A7D81"/>
    <w:rsid w:val="003B2B0F"/>
    <w:rsid w:val="003C6BF1"/>
    <w:rsid w:val="003D07F9"/>
    <w:rsid w:val="003D0F2C"/>
    <w:rsid w:val="003D111B"/>
    <w:rsid w:val="003D477C"/>
    <w:rsid w:val="003D545F"/>
    <w:rsid w:val="003D7206"/>
    <w:rsid w:val="003E0774"/>
    <w:rsid w:val="003F06C7"/>
    <w:rsid w:val="003F0D96"/>
    <w:rsid w:val="003F41CC"/>
    <w:rsid w:val="003F4EDA"/>
    <w:rsid w:val="003F5611"/>
    <w:rsid w:val="003F6ACC"/>
    <w:rsid w:val="004021B6"/>
    <w:rsid w:val="00403510"/>
    <w:rsid w:val="00412DED"/>
    <w:rsid w:val="0041367F"/>
    <w:rsid w:val="00423C99"/>
    <w:rsid w:val="00425BD2"/>
    <w:rsid w:val="0044361C"/>
    <w:rsid w:val="004437F6"/>
    <w:rsid w:val="00444168"/>
    <w:rsid w:val="004448BB"/>
    <w:rsid w:val="004547A1"/>
    <w:rsid w:val="00455E31"/>
    <w:rsid w:val="004569E3"/>
    <w:rsid w:val="004576B1"/>
    <w:rsid w:val="00465C98"/>
    <w:rsid w:val="0046674B"/>
    <w:rsid w:val="00473F92"/>
    <w:rsid w:val="0047462D"/>
    <w:rsid w:val="004907C9"/>
    <w:rsid w:val="0049310B"/>
    <w:rsid w:val="00495415"/>
    <w:rsid w:val="004A12BE"/>
    <w:rsid w:val="004B0813"/>
    <w:rsid w:val="004B2FEC"/>
    <w:rsid w:val="004B61B2"/>
    <w:rsid w:val="004B722F"/>
    <w:rsid w:val="004C25ED"/>
    <w:rsid w:val="004C57C5"/>
    <w:rsid w:val="004C5C66"/>
    <w:rsid w:val="004C7B4F"/>
    <w:rsid w:val="004D576D"/>
    <w:rsid w:val="004E2341"/>
    <w:rsid w:val="004E2358"/>
    <w:rsid w:val="004E337A"/>
    <w:rsid w:val="004F0DC4"/>
    <w:rsid w:val="004F703E"/>
    <w:rsid w:val="005008F9"/>
    <w:rsid w:val="00502934"/>
    <w:rsid w:val="00503FFE"/>
    <w:rsid w:val="005364F1"/>
    <w:rsid w:val="005403D0"/>
    <w:rsid w:val="00540874"/>
    <w:rsid w:val="0054257F"/>
    <w:rsid w:val="00543B1B"/>
    <w:rsid w:val="0054440E"/>
    <w:rsid w:val="00545BCD"/>
    <w:rsid w:val="005564A4"/>
    <w:rsid w:val="005567C2"/>
    <w:rsid w:val="00561A00"/>
    <w:rsid w:val="00562537"/>
    <w:rsid w:val="005638F9"/>
    <w:rsid w:val="005670A0"/>
    <w:rsid w:val="00573A5A"/>
    <w:rsid w:val="00580DB7"/>
    <w:rsid w:val="00581106"/>
    <w:rsid w:val="00586E9C"/>
    <w:rsid w:val="005926FC"/>
    <w:rsid w:val="00593E2E"/>
    <w:rsid w:val="005A0FB8"/>
    <w:rsid w:val="005B13D8"/>
    <w:rsid w:val="005B38CE"/>
    <w:rsid w:val="005B3ADD"/>
    <w:rsid w:val="005C4C80"/>
    <w:rsid w:val="005C4CF3"/>
    <w:rsid w:val="005D1A13"/>
    <w:rsid w:val="005D2A3C"/>
    <w:rsid w:val="005D3918"/>
    <w:rsid w:val="005E2355"/>
    <w:rsid w:val="005E76ED"/>
    <w:rsid w:val="00602E62"/>
    <w:rsid w:val="00611A90"/>
    <w:rsid w:val="00612768"/>
    <w:rsid w:val="006272AD"/>
    <w:rsid w:val="0063347B"/>
    <w:rsid w:val="0063378D"/>
    <w:rsid w:val="00641DEC"/>
    <w:rsid w:val="0065578E"/>
    <w:rsid w:val="00657855"/>
    <w:rsid w:val="00660151"/>
    <w:rsid w:val="006609D8"/>
    <w:rsid w:val="006634C5"/>
    <w:rsid w:val="00665E51"/>
    <w:rsid w:val="00666C63"/>
    <w:rsid w:val="006764E2"/>
    <w:rsid w:val="0068155D"/>
    <w:rsid w:val="00687CD5"/>
    <w:rsid w:val="006931B6"/>
    <w:rsid w:val="006A0DC3"/>
    <w:rsid w:val="006A5012"/>
    <w:rsid w:val="006A628F"/>
    <w:rsid w:val="006B7B26"/>
    <w:rsid w:val="006D6621"/>
    <w:rsid w:val="006E2B54"/>
    <w:rsid w:val="006E3313"/>
    <w:rsid w:val="006E7A0D"/>
    <w:rsid w:val="006F4028"/>
    <w:rsid w:val="006F405F"/>
    <w:rsid w:val="006F536F"/>
    <w:rsid w:val="00700AA4"/>
    <w:rsid w:val="0070638D"/>
    <w:rsid w:val="00707C8A"/>
    <w:rsid w:val="00714899"/>
    <w:rsid w:val="007153C7"/>
    <w:rsid w:val="00716B18"/>
    <w:rsid w:val="00720FD4"/>
    <w:rsid w:val="00721C6B"/>
    <w:rsid w:val="00725FB3"/>
    <w:rsid w:val="00732BF9"/>
    <w:rsid w:val="007337A9"/>
    <w:rsid w:val="007423FB"/>
    <w:rsid w:val="007551ED"/>
    <w:rsid w:val="0075712D"/>
    <w:rsid w:val="00760BE4"/>
    <w:rsid w:val="00761761"/>
    <w:rsid w:val="00766DC7"/>
    <w:rsid w:val="00767196"/>
    <w:rsid w:val="007742CF"/>
    <w:rsid w:val="00774C64"/>
    <w:rsid w:val="00774D3B"/>
    <w:rsid w:val="007800D9"/>
    <w:rsid w:val="00782CFF"/>
    <w:rsid w:val="007840CB"/>
    <w:rsid w:val="00786A06"/>
    <w:rsid w:val="00794F14"/>
    <w:rsid w:val="007A3095"/>
    <w:rsid w:val="007A3097"/>
    <w:rsid w:val="007A37A4"/>
    <w:rsid w:val="007B1098"/>
    <w:rsid w:val="007B1EF4"/>
    <w:rsid w:val="007B255C"/>
    <w:rsid w:val="007B33B8"/>
    <w:rsid w:val="007B3FBC"/>
    <w:rsid w:val="007B5E96"/>
    <w:rsid w:val="007D2010"/>
    <w:rsid w:val="007D2B82"/>
    <w:rsid w:val="007D458E"/>
    <w:rsid w:val="007E2E8D"/>
    <w:rsid w:val="007E3C7A"/>
    <w:rsid w:val="007E5BBA"/>
    <w:rsid w:val="007F1432"/>
    <w:rsid w:val="007F2F72"/>
    <w:rsid w:val="007F5EFE"/>
    <w:rsid w:val="007F6D5A"/>
    <w:rsid w:val="00800496"/>
    <w:rsid w:val="00801EDD"/>
    <w:rsid w:val="00810380"/>
    <w:rsid w:val="00814C3C"/>
    <w:rsid w:val="00824B1A"/>
    <w:rsid w:val="00831528"/>
    <w:rsid w:val="008376BE"/>
    <w:rsid w:val="00844BD1"/>
    <w:rsid w:val="0084609E"/>
    <w:rsid w:val="008466E2"/>
    <w:rsid w:val="00846B59"/>
    <w:rsid w:val="008506F0"/>
    <w:rsid w:val="00852044"/>
    <w:rsid w:val="0085339E"/>
    <w:rsid w:val="00854718"/>
    <w:rsid w:val="00855F94"/>
    <w:rsid w:val="008628C2"/>
    <w:rsid w:val="0087237C"/>
    <w:rsid w:val="008744F7"/>
    <w:rsid w:val="00881691"/>
    <w:rsid w:val="00886089"/>
    <w:rsid w:val="008A046C"/>
    <w:rsid w:val="008A3B82"/>
    <w:rsid w:val="008A3D92"/>
    <w:rsid w:val="008A3E7C"/>
    <w:rsid w:val="008A484D"/>
    <w:rsid w:val="008A7B7C"/>
    <w:rsid w:val="008C5892"/>
    <w:rsid w:val="008C6126"/>
    <w:rsid w:val="008C65D7"/>
    <w:rsid w:val="008D02D7"/>
    <w:rsid w:val="008D0328"/>
    <w:rsid w:val="008D0A96"/>
    <w:rsid w:val="008D2CAB"/>
    <w:rsid w:val="008D31B4"/>
    <w:rsid w:val="008D419B"/>
    <w:rsid w:val="008D4442"/>
    <w:rsid w:val="008E378E"/>
    <w:rsid w:val="008E603E"/>
    <w:rsid w:val="008F0CE6"/>
    <w:rsid w:val="008F3E15"/>
    <w:rsid w:val="008F6956"/>
    <w:rsid w:val="009049AB"/>
    <w:rsid w:val="00910B5E"/>
    <w:rsid w:val="00916B6D"/>
    <w:rsid w:val="0092155E"/>
    <w:rsid w:val="00921D1B"/>
    <w:rsid w:val="009225FA"/>
    <w:rsid w:val="00927A32"/>
    <w:rsid w:val="009341D3"/>
    <w:rsid w:val="00937FDE"/>
    <w:rsid w:val="00942974"/>
    <w:rsid w:val="00950D58"/>
    <w:rsid w:val="00952662"/>
    <w:rsid w:val="00956E63"/>
    <w:rsid w:val="009573B1"/>
    <w:rsid w:val="009577E1"/>
    <w:rsid w:val="0096456B"/>
    <w:rsid w:val="00981FAE"/>
    <w:rsid w:val="00985105"/>
    <w:rsid w:val="00992DDD"/>
    <w:rsid w:val="009A0349"/>
    <w:rsid w:val="009A07D7"/>
    <w:rsid w:val="009A3FD9"/>
    <w:rsid w:val="009A5001"/>
    <w:rsid w:val="009A64D7"/>
    <w:rsid w:val="009B69AB"/>
    <w:rsid w:val="009B7816"/>
    <w:rsid w:val="009C364B"/>
    <w:rsid w:val="009C3BBC"/>
    <w:rsid w:val="009C41A9"/>
    <w:rsid w:val="009D3E8E"/>
    <w:rsid w:val="009E341F"/>
    <w:rsid w:val="009E7B49"/>
    <w:rsid w:val="009F02E7"/>
    <w:rsid w:val="009F0800"/>
    <w:rsid w:val="009F2E3C"/>
    <w:rsid w:val="00A00AF0"/>
    <w:rsid w:val="00A00D55"/>
    <w:rsid w:val="00A01E03"/>
    <w:rsid w:val="00A05447"/>
    <w:rsid w:val="00A10283"/>
    <w:rsid w:val="00A15790"/>
    <w:rsid w:val="00A25015"/>
    <w:rsid w:val="00A41CF7"/>
    <w:rsid w:val="00A42E05"/>
    <w:rsid w:val="00A4359E"/>
    <w:rsid w:val="00A46596"/>
    <w:rsid w:val="00A506E5"/>
    <w:rsid w:val="00A52A02"/>
    <w:rsid w:val="00A625AA"/>
    <w:rsid w:val="00A64BE6"/>
    <w:rsid w:val="00A76E04"/>
    <w:rsid w:val="00A83AAE"/>
    <w:rsid w:val="00AA5723"/>
    <w:rsid w:val="00AB1391"/>
    <w:rsid w:val="00AB4F88"/>
    <w:rsid w:val="00AD06DF"/>
    <w:rsid w:val="00AD0B66"/>
    <w:rsid w:val="00AD2EA6"/>
    <w:rsid w:val="00AD721A"/>
    <w:rsid w:val="00AE3C19"/>
    <w:rsid w:val="00AE4E68"/>
    <w:rsid w:val="00AF24AF"/>
    <w:rsid w:val="00B0182B"/>
    <w:rsid w:val="00B0650E"/>
    <w:rsid w:val="00B10087"/>
    <w:rsid w:val="00B137CD"/>
    <w:rsid w:val="00B23AB9"/>
    <w:rsid w:val="00B24C09"/>
    <w:rsid w:val="00B27235"/>
    <w:rsid w:val="00B307CF"/>
    <w:rsid w:val="00B349A6"/>
    <w:rsid w:val="00B56D4E"/>
    <w:rsid w:val="00B62EFC"/>
    <w:rsid w:val="00B67323"/>
    <w:rsid w:val="00B91274"/>
    <w:rsid w:val="00B9591A"/>
    <w:rsid w:val="00BA5272"/>
    <w:rsid w:val="00BB40C2"/>
    <w:rsid w:val="00BB5351"/>
    <w:rsid w:val="00BB5411"/>
    <w:rsid w:val="00BC2639"/>
    <w:rsid w:val="00BC38EE"/>
    <w:rsid w:val="00BD4B21"/>
    <w:rsid w:val="00BE0855"/>
    <w:rsid w:val="00BE2621"/>
    <w:rsid w:val="00BE4C68"/>
    <w:rsid w:val="00BE5999"/>
    <w:rsid w:val="00BE5BF0"/>
    <w:rsid w:val="00BF18AE"/>
    <w:rsid w:val="00BF1998"/>
    <w:rsid w:val="00C0006E"/>
    <w:rsid w:val="00C03598"/>
    <w:rsid w:val="00C07929"/>
    <w:rsid w:val="00C10F72"/>
    <w:rsid w:val="00C16EA5"/>
    <w:rsid w:val="00C23997"/>
    <w:rsid w:val="00C240B8"/>
    <w:rsid w:val="00C263FC"/>
    <w:rsid w:val="00C3132B"/>
    <w:rsid w:val="00C327B4"/>
    <w:rsid w:val="00C33731"/>
    <w:rsid w:val="00C338A2"/>
    <w:rsid w:val="00C34E8B"/>
    <w:rsid w:val="00C37283"/>
    <w:rsid w:val="00C40A2D"/>
    <w:rsid w:val="00C53A71"/>
    <w:rsid w:val="00C53A84"/>
    <w:rsid w:val="00C56DB0"/>
    <w:rsid w:val="00C6152D"/>
    <w:rsid w:val="00C664D7"/>
    <w:rsid w:val="00C708FD"/>
    <w:rsid w:val="00C7136D"/>
    <w:rsid w:val="00C71384"/>
    <w:rsid w:val="00C75CD0"/>
    <w:rsid w:val="00C92016"/>
    <w:rsid w:val="00C93161"/>
    <w:rsid w:val="00CA0A84"/>
    <w:rsid w:val="00CB2CBB"/>
    <w:rsid w:val="00CB5908"/>
    <w:rsid w:val="00CB5E5B"/>
    <w:rsid w:val="00CC00BC"/>
    <w:rsid w:val="00CC16E0"/>
    <w:rsid w:val="00CC463B"/>
    <w:rsid w:val="00CD3758"/>
    <w:rsid w:val="00CD5E2C"/>
    <w:rsid w:val="00CE4F18"/>
    <w:rsid w:val="00CE60C7"/>
    <w:rsid w:val="00CF34F7"/>
    <w:rsid w:val="00CF5396"/>
    <w:rsid w:val="00CF7D6A"/>
    <w:rsid w:val="00D048F9"/>
    <w:rsid w:val="00D10C40"/>
    <w:rsid w:val="00D10E30"/>
    <w:rsid w:val="00D132D9"/>
    <w:rsid w:val="00D136ED"/>
    <w:rsid w:val="00D22185"/>
    <w:rsid w:val="00D258B3"/>
    <w:rsid w:val="00D26CA4"/>
    <w:rsid w:val="00D26F54"/>
    <w:rsid w:val="00D273AF"/>
    <w:rsid w:val="00D32264"/>
    <w:rsid w:val="00D32975"/>
    <w:rsid w:val="00D33F73"/>
    <w:rsid w:val="00D35052"/>
    <w:rsid w:val="00D42CCB"/>
    <w:rsid w:val="00D43F3C"/>
    <w:rsid w:val="00D45057"/>
    <w:rsid w:val="00D50223"/>
    <w:rsid w:val="00D57D43"/>
    <w:rsid w:val="00D62BB6"/>
    <w:rsid w:val="00D66F0D"/>
    <w:rsid w:val="00D757A3"/>
    <w:rsid w:val="00D7698F"/>
    <w:rsid w:val="00D812E6"/>
    <w:rsid w:val="00D81C63"/>
    <w:rsid w:val="00D82AAA"/>
    <w:rsid w:val="00D841F1"/>
    <w:rsid w:val="00D90684"/>
    <w:rsid w:val="00D943D5"/>
    <w:rsid w:val="00D96EFA"/>
    <w:rsid w:val="00D96F9B"/>
    <w:rsid w:val="00DA49AF"/>
    <w:rsid w:val="00DA6DD6"/>
    <w:rsid w:val="00DA779A"/>
    <w:rsid w:val="00DB0DE8"/>
    <w:rsid w:val="00DB2B84"/>
    <w:rsid w:val="00DB49DB"/>
    <w:rsid w:val="00DC1692"/>
    <w:rsid w:val="00DC581B"/>
    <w:rsid w:val="00DD222F"/>
    <w:rsid w:val="00DD2C17"/>
    <w:rsid w:val="00DD68BE"/>
    <w:rsid w:val="00DE1F3A"/>
    <w:rsid w:val="00DE3E8F"/>
    <w:rsid w:val="00DE5B8E"/>
    <w:rsid w:val="00DE75D7"/>
    <w:rsid w:val="00DF2E7C"/>
    <w:rsid w:val="00DF4AF4"/>
    <w:rsid w:val="00DF4EEE"/>
    <w:rsid w:val="00DF5C00"/>
    <w:rsid w:val="00E01802"/>
    <w:rsid w:val="00E140A9"/>
    <w:rsid w:val="00E16AC8"/>
    <w:rsid w:val="00E25F7A"/>
    <w:rsid w:val="00E26365"/>
    <w:rsid w:val="00E26507"/>
    <w:rsid w:val="00E31271"/>
    <w:rsid w:val="00E32C46"/>
    <w:rsid w:val="00E40144"/>
    <w:rsid w:val="00E4174B"/>
    <w:rsid w:val="00E447C1"/>
    <w:rsid w:val="00E45522"/>
    <w:rsid w:val="00E50CAE"/>
    <w:rsid w:val="00E60594"/>
    <w:rsid w:val="00E62717"/>
    <w:rsid w:val="00E64882"/>
    <w:rsid w:val="00E652F9"/>
    <w:rsid w:val="00E65A43"/>
    <w:rsid w:val="00E673D6"/>
    <w:rsid w:val="00E803EB"/>
    <w:rsid w:val="00E84D97"/>
    <w:rsid w:val="00E93D6B"/>
    <w:rsid w:val="00E94D15"/>
    <w:rsid w:val="00E97355"/>
    <w:rsid w:val="00EA414C"/>
    <w:rsid w:val="00EA5315"/>
    <w:rsid w:val="00EB06BE"/>
    <w:rsid w:val="00EB4EFD"/>
    <w:rsid w:val="00EB5471"/>
    <w:rsid w:val="00EC47E5"/>
    <w:rsid w:val="00EC613D"/>
    <w:rsid w:val="00EC76DE"/>
    <w:rsid w:val="00ED05D7"/>
    <w:rsid w:val="00ED5263"/>
    <w:rsid w:val="00ED6BB0"/>
    <w:rsid w:val="00EE3393"/>
    <w:rsid w:val="00EE36B6"/>
    <w:rsid w:val="00EE4E34"/>
    <w:rsid w:val="00EF034F"/>
    <w:rsid w:val="00EF1459"/>
    <w:rsid w:val="00EF75DA"/>
    <w:rsid w:val="00F015B3"/>
    <w:rsid w:val="00F06162"/>
    <w:rsid w:val="00F135BE"/>
    <w:rsid w:val="00F152D8"/>
    <w:rsid w:val="00F164DA"/>
    <w:rsid w:val="00F17A1B"/>
    <w:rsid w:val="00F26813"/>
    <w:rsid w:val="00F339EC"/>
    <w:rsid w:val="00F369EB"/>
    <w:rsid w:val="00F37324"/>
    <w:rsid w:val="00F37AB9"/>
    <w:rsid w:val="00F400F7"/>
    <w:rsid w:val="00F44570"/>
    <w:rsid w:val="00F44AB9"/>
    <w:rsid w:val="00F618DD"/>
    <w:rsid w:val="00F7321B"/>
    <w:rsid w:val="00F73C7B"/>
    <w:rsid w:val="00F842F6"/>
    <w:rsid w:val="00F87496"/>
    <w:rsid w:val="00F905B7"/>
    <w:rsid w:val="00FA05B8"/>
    <w:rsid w:val="00FB550A"/>
    <w:rsid w:val="00FC2998"/>
    <w:rsid w:val="00FC4CF2"/>
    <w:rsid w:val="00FC56A7"/>
    <w:rsid w:val="00FE01CD"/>
    <w:rsid w:val="00FE128B"/>
    <w:rsid w:val="00FE1342"/>
    <w:rsid w:val="00FE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B6"/>
  </w:style>
  <w:style w:type="paragraph" w:styleId="Heading4">
    <w:name w:val="heading 4"/>
    <w:basedOn w:val="Normal"/>
    <w:link w:val="Heading4Char"/>
    <w:uiPriority w:val="9"/>
    <w:qFormat/>
    <w:rsid w:val="006931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0A2D"/>
    <w:rPr>
      <w:b/>
      <w:bCs/>
    </w:rPr>
  </w:style>
  <w:style w:type="paragraph" w:styleId="ListParagraph">
    <w:name w:val="List Paragraph"/>
    <w:basedOn w:val="Normal"/>
    <w:uiPriority w:val="34"/>
    <w:qFormat/>
    <w:rsid w:val="0013613F"/>
    <w:pPr>
      <w:ind w:left="720"/>
      <w:contextualSpacing/>
    </w:pPr>
    <w:rPr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6931B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2C2D"/>
    <w:rPr>
      <w:i/>
      <w:iCs/>
    </w:rPr>
  </w:style>
  <w:style w:type="character" w:styleId="Hyperlink">
    <w:name w:val="Hyperlink"/>
    <w:basedOn w:val="DefaultParagraphFont"/>
    <w:uiPriority w:val="99"/>
    <w:unhideWhenUsed/>
    <w:rsid w:val="000233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8750">
                          <w:marLeft w:val="183"/>
                          <w:marRight w:val="183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1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05624">
                          <w:marLeft w:val="183"/>
                          <w:marRight w:val="183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D0243-749C-4EB8-99D4-61367B8B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</dc:creator>
  <cp:lastModifiedBy>ionelac</cp:lastModifiedBy>
  <cp:revision>4</cp:revision>
  <dcterms:created xsi:type="dcterms:W3CDTF">2024-09-02T22:32:00Z</dcterms:created>
  <dcterms:modified xsi:type="dcterms:W3CDTF">2024-09-03T06:05:00Z</dcterms:modified>
</cp:coreProperties>
</file>